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789B28B5" w14:textId="7375A555" w:rsidR="00B149B1" w:rsidRPr="00B149B1" w:rsidRDefault="004D10F3">
      <w:pPr>
        <w:rPr>
          <w:rFonts w:cs="Arial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D10F3">
        <w:rPr>
          <w:rFonts w:cs="Arial"/>
          <w:noProof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016C6C37" wp14:editId="4D67A045">
            <wp:extent cx="453991" cy="360000"/>
            <wp:effectExtent l="0" t="0" r="381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0F3">
        <w:rPr>
          <w:rFonts w:cs="Arial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Arbeitsauftrag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847B92" w14:paraId="787A7CF7" w14:textId="77777777" w:rsidTr="00847B92">
        <w:trPr>
          <w:trHeight w:val="2053"/>
        </w:trPr>
        <w:tc>
          <w:tcPr>
            <w:tcW w:w="1396" w:type="dxa"/>
            <w:vMerge w:val="restart"/>
          </w:tcPr>
          <w:p w14:paraId="1CDE98A6" w14:textId="2C7E680F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bottom w:val="single" w:sz="8" w:space="0" w:color="000000"/>
            </w:tcBorders>
          </w:tcPr>
          <w:p w14:paraId="3F5DB50A" w14:textId="0ACDC4FC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  <w:r w:rsidRPr="00830777">
              <w:rPr>
                <w:rFonts w:cs="Arial"/>
                <w:b/>
                <w:bCs/>
                <w:szCs w:val="22"/>
              </w:rPr>
              <w:t xml:space="preserve">Aufgabe </w:t>
            </w:r>
            <w:r>
              <w:rPr>
                <w:rFonts w:cs="Arial"/>
                <w:b/>
                <w:bCs/>
                <w:szCs w:val="22"/>
              </w:rPr>
              <w:t>1</w:t>
            </w:r>
          </w:p>
          <w:p w14:paraId="64A9FF82" w14:textId="27844B06" w:rsidR="00847B92" w:rsidRPr="00847B92" w:rsidRDefault="00847B92" w:rsidP="00847B92">
            <w:pPr>
              <w:spacing w:after="0"/>
              <w:rPr>
                <w:rFonts w:ascii="Times New Roman" w:hAnsi="Times New Roman"/>
                <w:szCs w:val="22"/>
              </w:rPr>
            </w:pPr>
            <w:r w:rsidRPr="00847B92">
              <w:rPr>
                <w:rFonts w:cs="Arial"/>
                <w:szCs w:val="22"/>
              </w:rPr>
              <w:t xml:space="preserve">Eine Firma stellt ein Produkt her, das zu 95 % fehlerfrei ist. Man weiß, dass im Durchschnitt von 100 Produkten drei einen Mangel haben, eines </w:t>
            </w:r>
            <w:r w:rsidR="006D7141">
              <w:rPr>
                <w:rFonts w:cs="Arial"/>
                <w:szCs w:val="22"/>
              </w:rPr>
              <w:t xml:space="preserve">von 100 </w:t>
            </w:r>
            <w:r w:rsidRPr="00847B92">
              <w:rPr>
                <w:rFonts w:cs="Arial"/>
                <w:szCs w:val="22"/>
              </w:rPr>
              <w:t>hat zwei Mängel. Diese Produkte können aber in der Firma noch weiterverwendet werden. Produkte mit mehr als zwei Mängeln sind nicht weiterverwendbar.</w:t>
            </w:r>
          </w:p>
          <w:p w14:paraId="130ABC56" w14:textId="013F72B8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1D08663" w14:textId="77777777" w:rsidR="00847B92" w:rsidRDefault="00847B92" w:rsidP="00847B92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847B92">
              <w:rPr>
                <w:rFonts w:cs="Arial"/>
                <w:szCs w:val="22"/>
              </w:rPr>
              <w:t>Ein Teil</w:t>
            </w:r>
            <w:r>
              <w:rPr>
                <w:rFonts w:cs="Arial"/>
                <w:szCs w:val="22"/>
              </w:rPr>
              <w:t xml:space="preserve"> wird der Produktion zufällig entnommen. Stellen Sie dieses Zufallsexperiment in einem geeigneten Baumdiagramm dar.</w:t>
            </w:r>
          </w:p>
          <w:p w14:paraId="2292E57C" w14:textId="4EA317AF" w:rsidR="00847B92" w:rsidRPr="00847B92" w:rsidRDefault="00847B92" w:rsidP="00847B92">
            <w:pPr>
              <w:pStyle w:val="Listenabsatz"/>
              <w:rPr>
                <w:rFonts w:cs="Arial"/>
                <w:szCs w:val="22"/>
              </w:rPr>
            </w:pPr>
          </w:p>
        </w:tc>
      </w:tr>
      <w:tr w:rsidR="00847B92" w14:paraId="25239BCA" w14:textId="77777777" w:rsidTr="00847B92">
        <w:trPr>
          <w:trHeight w:val="307"/>
        </w:trPr>
        <w:tc>
          <w:tcPr>
            <w:tcW w:w="1396" w:type="dxa"/>
            <w:vMerge/>
            <w:tcBorders>
              <w:right w:val="single" w:sz="8" w:space="0" w:color="000000"/>
            </w:tcBorders>
          </w:tcPr>
          <w:p w14:paraId="087F1FD0" w14:textId="77777777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278A0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311A4242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0956172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7F9C3638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DFE89B5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AEA8D82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12E1862A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EF1A36A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FCB7C57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1D52B29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77379A1B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4BF9215" w14:textId="46A3FE7B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1C668C34" w14:textId="251D605D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73068F79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35272DB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496F9CE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F94118E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3A8955BB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B9EA109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28A1D7E9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D2237F1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30A802B8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FF42B08" w14:textId="387D1C58" w:rsidR="00847B92" w:rsidRPr="00830777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47B92" w14:paraId="001AE83F" w14:textId="77777777" w:rsidTr="00847B92">
        <w:trPr>
          <w:trHeight w:val="307"/>
        </w:trPr>
        <w:tc>
          <w:tcPr>
            <w:tcW w:w="1396" w:type="dxa"/>
            <w:vMerge/>
          </w:tcPr>
          <w:p w14:paraId="764F5E87" w14:textId="77777777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8" w:space="0" w:color="000000"/>
            </w:tcBorders>
          </w:tcPr>
          <w:p w14:paraId="5DEA49B7" w14:textId="10BA4408" w:rsidR="00847B92" w:rsidRPr="00847B92" w:rsidRDefault="00847B92" w:rsidP="00847B92">
            <w:pPr>
              <w:pStyle w:val="Listenabsatz"/>
              <w:rPr>
                <w:rFonts w:cs="Arial"/>
                <w:szCs w:val="22"/>
              </w:rPr>
            </w:pPr>
          </w:p>
        </w:tc>
      </w:tr>
      <w:tr w:rsidR="00847B92" w14:paraId="2B3240DB" w14:textId="77777777" w:rsidTr="00847B92">
        <w:trPr>
          <w:trHeight w:val="58"/>
        </w:trPr>
        <w:tc>
          <w:tcPr>
            <w:tcW w:w="1396" w:type="dxa"/>
            <w:vMerge/>
          </w:tcPr>
          <w:p w14:paraId="234C688B" w14:textId="77777777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</w:tcPr>
          <w:p w14:paraId="225F60C8" w14:textId="77777777" w:rsidR="00847B92" w:rsidRDefault="00847B92" w:rsidP="00847B92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847B92">
              <w:rPr>
                <w:rFonts w:cs="Arial"/>
                <w:szCs w:val="22"/>
              </w:rPr>
              <w:t xml:space="preserve">Nun </w:t>
            </w:r>
            <w:r>
              <w:rPr>
                <w:rFonts w:cs="Arial"/>
                <w:szCs w:val="22"/>
              </w:rPr>
              <w:t>werden zwei Teile zufällig der Produktion entnommen. Stellen Sie dieses Zufallsexperiment in einem geeigneten Baumdiagramm dar und berechnen Sie die Wahrscheinlichkeit, dass</w:t>
            </w:r>
          </w:p>
          <w:p w14:paraId="1C8DAEFC" w14:textId="77777777" w:rsidR="00847B92" w:rsidRDefault="00847B92" w:rsidP="00847B92">
            <w:pPr>
              <w:pStyle w:val="Listenabsatz"/>
              <w:numPr>
                <w:ilvl w:val="0"/>
                <w:numId w:val="1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beide Teile nicht verwendbar sind.</w:t>
            </w:r>
          </w:p>
          <w:p w14:paraId="4553640E" w14:textId="3D3B7B42" w:rsidR="00847B92" w:rsidRPr="00847B92" w:rsidRDefault="00847B92" w:rsidP="00847B92">
            <w:pPr>
              <w:pStyle w:val="Listenabsatz"/>
              <w:numPr>
                <w:ilvl w:val="0"/>
                <w:numId w:val="1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genau ein Teil nicht verwendbar ist.</w:t>
            </w:r>
          </w:p>
        </w:tc>
      </w:tr>
      <w:tr w:rsidR="00847B92" w14:paraId="203DEDA6" w14:textId="77777777" w:rsidTr="00AE2FEB">
        <w:trPr>
          <w:trHeight w:val="336"/>
        </w:trPr>
        <w:tc>
          <w:tcPr>
            <w:tcW w:w="1396" w:type="dxa"/>
            <w:vMerge/>
          </w:tcPr>
          <w:p w14:paraId="5C8584F8" w14:textId="77777777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bottom w:val="single" w:sz="8" w:space="0" w:color="000000"/>
            </w:tcBorders>
          </w:tcPr>
          <w:p w14:paraId="094B13A9" w14:textId="45A67CB2" w:rsidR="00847B92" w:rsidRPr="00830777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47B92" w14:paraId="3E025CF3" w14:textId="77777777" w:rsidTr="00AE2FEB">
        <w:trPr>
          <w:trHeight w:val="335"/>
        </w:trPr>
        <w:tc>
          <w:tcPr>
            <w:tcW w:w="1396" w:type="dxa"/>
            <w:vMerge/>
            <w:tcBorders>
              <w:right w:val="single" w:sz="8" w:space="0" w:color="000000"/>
            </w:tcBorders>
          </w:tcPr>
          <w:p w14:paraId="4D91BC1C" w14:textId="77777777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35E925A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F003648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DB0490E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A30A7B3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24FBDCB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6E7B18D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EAFCC66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7A49E401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C4AA804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4018B00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F348337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72B6933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4153D964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2BFC04F4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45A3519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714F4E3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4403548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FD601AC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5A167659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359F0FCE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31B2CD7C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17C11720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84BD890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1E4BE810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1E3E6B1A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12468DB3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79AC8038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03254FCC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102A41E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7DF280F4" w14:textId="77777777" w:rsidR="00847B92" w:rsidRDefault="00847B92" w:rsidP="00791846">
            <w:pPr>
              <w:rPr>
                <w:rFonts w:cs="Arial"/>
                <w:b/>
                <w:bCs/>
                <w:szCs w:val="22"/>
              </w:rPr>
            </w:pPr>
          </w:p>
          <w:p w14:paraId="6AEA6A71" w14:textId="298F6A6C" w:rsidR="00AE2FEB" w:rsidRDefault="00AE2FEB" w:rsidP="00791846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47B92" w14:paraId="52212859" w14:textId="77777777" w:rsidTr="00AE2FEB">
        <w:trPr>
          <w:trHeight w:val="56"/>
        </w:trPr>
        <w:tc>
          <w:tcPr>
            <w:tcW w:w="1396" w:type="dxa"/>
            <w:vMerge/>
          </w:tcPr>
          <w:p w14:paraId="02D2B613" w14:textId="77777777" w:rsidR="00847B92" w:rsidRDefault="00847B92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4" w:space="0" w:color="auto"/>
            </w:tcBorders>
          </w:tcPr>
          <w:p w14:paraId="689FB64A" w14:textId="4FBDE703" w:rsidR="00AE2FEB" w:rsidRPr="00830777" w:rsidRDefault="00AE2FEB" w:rsidP="00791846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AE2FEB" w14:paraId="69778753" w14:textId="77777777" w:rsidTr="00AE2FEB">
        <w:trPr>
          <w:trHeight w:val="56"/>
        </w:trPr>
        <w:tc>
          <w:tcPr>
            <w:tcW w:w="1396" w:type="dxa"/>
          </w:tcPr>
          <w:p w14:paraId="46B38793" w14:textId="77777777" w:rsidR="00AE2FEB" w:rsidRDefault="00AE2FEB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</w:tcPr>
          <w:p w14:paraId="0FFE5F79" w14:textId="66E08053" w:rsidR="00AE2FEB" w:rsidRDefault="00AE2FEB" w:rsidP="00AE2FEB">
            <w:pPr>
              <w:rPr>
                <w:rFonts w:cs="Arial"/>
                <w:b/>
                <w:bCs/>
                <w:szCs w:val="22"/>
              </w:rPr>
            </w:pPr>
            <w:r w:rsidRPr="00830777">
              <w:rPr>
                <w:rFonts w:cs="Arial"/>
                <w:b/>
                <w:bCs/>
                <w:szCs w:val="22"/>
              </w:rPr>
              <w:t xml:space="preserve">Aufgabe </w:t>
            </w:r>
            <w:r w:rsidR="00C557B9">
              <w:rPr>
                <w:rFonts w:cs="Arial"/>
                <w:b/>
                <w:bCs/>
                <w:szCs w:val="22"/>
              </w:rPr>
              <w:t>2</w:t>
            </w:r>
          </w:p>
          <w:p w14:paraId="1789C7B4" w14:textId="22B686C2" w:rsidR="00AE2FEB" w:rsidRDefault="00C557B9" w:rsidP="00791846">
            <w:pPr>
              <w:rPr>
                <w:noProof/>
                <w:szCs w:val="22"/>
              </w:rPr>
            </w:pPr>
            <w:r w:rsidRPr="00C557B9">
              <w:rPr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55EF5E5D" wp14:editId="2116CF94">
                  <wp:simplePos x="0" y="0"/>
                  <wp:positionH relativeFrom="column">
                    <wp:posOffset>4012260</wp:posOffset>
                  </wp:positionH>
                  <wp:positionV relativeFrom="paragraph">
                    <wp:posOffset>315595</wp:posOffset>
                  </wp:positionV>
                  <wp:extent cx="687070" cy="687070"/>
                  <wp:effectExtent l="0" t="0" r="0" b="0"/>
                  <wp:wrapNone/>
                  <wp:docPr id="2" name="Grafik 2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>
                            <a:hlinkClick r:id="rId11"/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07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5DB1" w:rsidRPr="00711A39">
              <w:rPr>
                <w:noProof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061FCE79" wp14:editId="7DA516BD">
                  <wp:simplePos x="0" y="0"/>
                  <wp:positionH relativeFrom="column">
                    <wp:posOffset>3676015</wp:posOffset>
                  </wp:positionH>
                  <wp:positionV relativeFrom="paragraph">
                    <wp:posOffset>207010</wp:posOffset>
                  </wp:positionV>
                  <wp:extent cx="1317625" cy="934720"/>
                  <wp:effectExtent l="953" t="0" r="4127" b="4128"/>
                  <wp:wrapTight wrapText="bothSides">
                    <wp:wrapPolygon edited="0">
                      <wp:start x="16" y="21622"/>
                      <wp:lineTo x="21459" y="21622"/>
                      <wp:lineTo x="21459" y="198"/>
                      <wp:lineTo x="16" y="198"/>
                      <wp:lineTo x="16" y="21622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able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17625" cy="93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2FEB" w:rsidRPr="00AE2FEB">
              <w:rPr>
                <w:rFonts w:cs="Arial"/>
                <w:szCs w:val="22"/>
              </w:rPr>
              <w:t>Öffne</w:t>
            </w:r>
            <w:r w:rsidR="00AE2FEB">
              <w:rPr>
                <w:rFonts w:cs="Arial"/>
                <w:szCs w:val="22"/>
              </w:rPr>
              <w:t>n Sie über den QR-Code die Aufgabenseite und bearbeiten Sie beginnend bei Aufgabe 1 so viele Aufgaben wie möglich</w:t>
            </w:r>
            <w:r w:rsidR="001F1AD1">
              <w:rPr>
                <w:rFonts w:cs="Arial"/>
                <w:szCs w:val="22"/>
              </w:rPr>
              <w:t xml:space="preserve"> (mind. 10 Aufgaben in der Schule und zu Hause).</w:t>
            </w:r>
          </w:p>
          <w:p w14:paraId="4E373575" w14:textId="3053ACBA" w:rsidR="00C218FF" w:rsidRDefault="00C218FF" w:rsidP="00791846">
            <w:pPr>
              <w:rPr>
                <w:noProof/>
                <w:szCs w:val="22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612"/>
              <w:gridCol w:w="425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5"/>
              <w:gridCol w:w="426"/>
            </w:tblGrid>
            <w:tr w:rsidR="00C218FF" w14:paraId="3B2FCAB3" w14:textId="77777777" w:rsidTr="00C218FF">
              <w:tc>
                <w:tcPr>
                  <w:tcW w:w="1612" w:type="dxa"/>
                </w:tcPr>
                <w:p w14:paraId="357C791D" w14:textId="2F0F2E4C" w:rsidR="00C218FF" w:rsidRPr="00C218FF" w:rsidRDefault="00C218FF" w:rsidP="00791846">
                  <w:pPr>
                    <w:rPr>
                      <w:rFonts w:cs="Arial"/>
                      <w:b/>
                      <w:bCs/>
                      <w:szCs w:val="22"/>
                    </w:rPr>
                  </w:pPr>
                  <w:r w:rsidRPr="00C218FF">
                    <w:rPr>
                      <w:rFonts w:cs="Arial"/>
                      <w:b/>
                      <w:bCs/>
                      <w:szCs w:val="22"/>
                    </w:rPr>
                    <w:t>Aufgabe Nr.</w:t>
                  </w:r>
                  <w:r>
                    <w:rPr>
                      <w:rFonts w:cs="Arial"/>
                      <w:b/>
                      <w:bCs/>
                      <w:szCs w:val="22"/>
                    </w:rPr>
                    <w:t>:</w:t>
                  </w:r>
                </w:p>
              </w:tc>
              <w:tc>
                <w:tcPr>
                  <w:tcW w:w="425" w:type="dxa"/>
                </w:tcPr>
                <w:p w14:paraId="6FEC63CE" w14:textId="5A93B4C0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5ABDC4A7" w14:textId="212DB630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3D2E2D62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2F8FE5F7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033F255B" w14:textId="79DB5F85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2888C30A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21AF2C35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583FA201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1C36D569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7EA5D6D6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</w:tr>
            <w:tr w:rsidR="00C218FF" w14:paraId="395B92B2" w14:textId="77777777" w:rsidTr="00920002">
              <w:tc>
                <w:tcPr>
                  <w:tcW w:w="1612" w:type="dxa"/>
                </w:tcPr>
                <w:p w14:paraId="338011B7" w14:textId="71D9B998" w:rsidR="00C218FF" w:rsidRPr="00C218FF" w:rsidRDefault="00C218FF" w:rsidP="00791846">
                  <w:pPr>
                    <w:rPr>
                      <w:rFonts w:cs="Arial"/>
                      <w:b/>
                      <w:bCs/>
                      <w:szCs w:val="22"/>
                    </w:rPr>
                  </w:pPr>
                  <w:r w:rsidRPr="00C218FF">
                    <w:rPr>
                      <w:rFonts w:cs="Arial"/>
                      <w:b/>
                      <w:bCs/>
                      <w:szCs w:val="22"/>
                    </w:rPr>
                    <w:t>Richtig?</w:t>
                  </w:r>
                </w:p>
              </w:tc>
              <w:tc>
                <w:tcPr>
                  <w:tcW w:w="425" w:type="dxa"/>
                </w:tcPr>
                <w:p w14:paraId="3DA6FEB4" w14:textId="71B31019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4A861868" w14:textId="7D7D85EA" w:rsidR="00C218FF" w:rsidRPr="00920002" w:rsidRDefault="00C218FF" w:rsidP="00920002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15631F88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16BD5E67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53346768" w14:textId="32A34BFD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1C6FD707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0998DDA5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487BBBF6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4DE6AEF9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25D361CC" w14:textId="77777777" w:rsidR="00C218FF" w:rsidRPr="00920002" w:rsidRDefault="00C218FF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</w:tr>
            <w:tr w:rsidR="00462D51" w14:paraId="26311720" w14:textId="77777777" w:rsidTr="00462D51">
              <w:trPr>
                <w:trHeight w:val="45"/>
              </w:trPr>
              <w:tc>
                <w:tcPr>
                  <w:tcW w:w="1612" w:type="dxa"/>
                  <w:vAlign w:val="center"/>
                </w:tcPr>
                <w:p w14:paraId="037EF113" w14:textId="43E48414" w:rsidR="00462D51" w:rsidRPr="00462D51" w:rsidRDefault="00462D51" w:rsidP="00462D51">
                  <w:pPr>
                    <w:tabs>
                      <w:tab w:val="left" w:pos="1193"/>
                    </w:tabs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62D51">
                    <w:rPr>
                      <w:rFonts w:cs="Arial"/>
                      <w:b/>
                      <w:bCs/>
                      <w:sz w:val="16"/>
                      <w:szCs w:val="16"/>
                    </w:rPr>
                    <w:t>Anzahl Versuche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425" w:type="dxa"/>
                </w:tcPr>
                <w:p w14:paraId="37F3146F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0363B873" w14:textId="77777777" w:rsidR="00462D51" w:rsidRPr="00920002" w:rsidRDefault="00462D51" w:rsidP="00920002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23A7CA41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7706D51C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5C2A8789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669E700E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673DA865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43720654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0869A3FA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57C47108" w14:textId="77777777" w:rsidR="00462D51" w:rsidRPr="00920002" w:rsidRDefault="00462D51" w:rsidP="00791846">
                  <w:pPr>
                    <w:rPr>
                      <w:rFonts w:ascii="Chalkboard" w:hAnsi="Chalkboard" w:cs="Arial"/>
                      <w:szCs w:val="22"/>
                    </w:rPr>
                  </w:pPr>
                </w:p>
              </w:tc>
            </w:tr>
          </w:tbl>
          <w:p w14:paraId="7064E379" w14:textId="36CF6877" w:rsidR="00C218FF" w:rsidRPr="00AE2FEB" w:rsidRDefault="00C218FF" w:rsidP="00791846">
            <w:pPr>
              <w:rPr>
                <w:rFonts w:cs="Arial"/>
                <w:szCs w:val="22"/>
              </w:rPr>
            </w:pPr>
          </w:p>
        </w:tc>
      </w:tr>
      <w:tr w:rsidR="00C446F8" w14:paraId="12CEA591" w14:textId="77777777" w:rsidTr="00AE2FEB">
        <w:trPr>
          <w:trHeight w:val="56"/>
        </w:trPr>
        <w:tc>
          <w:tcPr>
            <w:tcW w:w="1396" w:type="dxa"/>
          </w:tcPr>
          <w:p w14:paraId="7FD679A6" w14:textId="77777777" w:rsidR="00C446F8" w:rsidRDefault="00C446F8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</w:tcPr>
          <w:p w14:paraId="6205C7CB" w14:textId="77777777" w:rsidR="00C446F8" w:rsidRPr="00830777" w:rsidRDefault="00C446F8" w:rsidP="00AE2FEB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C446F8" w14:paraId="049325AE" w14:textId="77777777" w:rsidTr="00275FBA">
        <w:trPr>
          <w:trHeight w:val="56"/>
        </w:trPr>
        <w:tc>
          <w:tcPr>
            <w:tcW w:w="1396" w:type="dxa"/>
          </w:tcPr>
          <w:p w14:paraId="6444F74D" w14:textId="77777777" w:rsidR="00C446F8" w:rsidRDefault="00C446F8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bottom w:val="single" w:sz="4" w:space="0" w:color="auto"/>
            </w:tcBorders>
          </w:tcPr>
          <w:p w14:paraId="28B522CE" w14:textId="77777777" w:rsidR="00275FBA" w:rsidRP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  <w:r w:rsidRPr="00275FBA">
              <w:rPr>
                <w:rFonts w:cs="Arial"/>
                <w:b/>
                <w:bCs/>
                <w:szCs w:val="22"/>
              </w:rPr>
              <w:t>Aufgabe 3</w:t>
            </w:r>
          </w:p>
          <w:p w14:paraId="5189B6C6" w14:textId="2CD81549" w:rsidR="00275FBA" w:rsidRPr="00275FBA" w:rsidRDefault="00275FBA" w:rsidP="00275FBA">
            <w:pPr>
              <w:pStyle w:val="Tabellenstil2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275FBA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„Melisa sagt: „Ich kann mir nie merken, wann und warum ich beim Baumdiagramm „plus“ und wann und warum ich „mal“ rechnen muss</w:t>
            </w:r>
            <w:r w:rsidR="009062EE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!</w:t>
            </w:r>
            <w:r w:rsidRPr="00275FBA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“</w:t>
            </w:r>
          </w:p>
          <w:p w14:paraId="4570BBE0" w14:textId="77777777" w:rsidR="00275FBA" w:rsidRPr="009062EE" w:rsidRDefault="00275FBA" w:rsidP="00275FBA">
            <w:pPr>
              <w:pStyle w:val="Tabellenstil2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</w:p>
          <w:p w14:paraId="764DAF84" w14:textId="47AEE010" w:rsidR="00275FBA" w:rsidRDefault="009062EE" w:rsidP="00275FB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 sollen Melissa eine Sprachnachricht zur Klärung ihres Problems aufnehmen.</w:t>
            </w:r>
          </w:p>
          <w:p w14:paraId="635AF307" w14:textId="77777777" w:rsidR="00275FBA" w:rsidRPr="00275FBA" w:rsidRDefault="00275FBA" w:rsidP="00275FB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8806311" w14:textId="77777777" w:rsidR="00275FBA" w:rsidRPr="00275FBA" w:rsidRDefault="00275FBA" w:rsidP="00275FB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75FBA">
              <w:rPr>
                <w:rFonts w:ascii="Arial" w:hAnsi="Arial" w:cs="Arial"/>
                <w:sz w:val="22"/>
                <w:szCs w:val="22"/>
                <w:lang w:val="de-DE"/>
              </w:rPr>
              <w:t>Dazu gehen Sie wie folgt vor:</w:t>
            </w:r>
          </w:p>
          <w:p w14:paraId="1BE9AD3C" w14:textId="6BE098BE" w:rsidR="00275FBA" w:rsidRPr="00275FBA" w:rsidRDefault="00275FBA" w:rsidP="00275FBA">
            <w:pPr>
              <w:pStyle w:val="Tabellenstil2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75FBA">
              <w:rPr>
                <w:rFonts w:ascii="Arial" w:hAnsi="Arial" w:cs="Arial"/>
                <w:sz w:val="22"/>
                <w:szCs w:val="22"/>
                <w:lang w:val="de-DE"/>
              </w:rPr>
              <w:t>Überlegen Sie zunächst alleine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für sich</w:t>
            </w:r>
            <w:r w:rsidRPr="00275FBA">
              <w:rPr>
                <w:rFonts w:ascii="Arial" w:hAnsi="Arial" w:cs="Arial"/>
                <w:sz w:val="22"/>
                <w:szCs w:val="22"/>
                <w:lang w:val="de-DE"/>
              </w:rPr>
              <w:t xml:space="preserve"> (10 min), wie Sie die Frage beantworten würden. Schreiben Sie einen Spickzettel Ihrer Überlegunge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n.</w:t>
            </w:r>
          </w:p>
          <w:p w14:paraId="03290571" w14:textId="26A8DBEF" w:rsidR="00275FBA" w:rsidRPr="00275FBA" w:rsidRDefault="00275FBA" w:rsidP="00275FBA">
            <w:pPr>
              <w:pStyle w:val="Tabellenstil2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75FBA">
              <w:rPr>
                <w:rFonts w:ascii="Arial" w:hAnsi="Arial" w:cs="Arial"/>
                <w:sz w:val="22"/>
                <w:szCs w:val="22"/>
                <w:lang w:val="de-DE"/>
              </w:rPr>
              <w:t>Tauschen Sie sich mit Ihrem Sitznachbarn über Ihre Ideen aus und erstellen Sie gemeinsam ein „Drehbuch“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Pr="00275FBA">
              <w:rPr>
                <w:rFonts w:ascii="Arial" w:hAnsi="Arial" w:cs="Arial"/>
                <w:sz w:val="22"/>
                <w:szCs w:val="22"/>
                <w:lang w:val="de-DE"/>
              </w:rPr>
              <w:t>für die Sprachnachricht. Der Text soll so geschrieben sein, dass Sie ihn bei der Aufnahme nur noch ablesen müssen (35 min).</w:t>
            </w:r>
          </w:p>
          <w:p w14:paraId="1DEF6542" w14:textId="77777777" w:rsidR="00275FBA" w:rsidRPr="00275FBA" w:rsidRDefault="00275FBA" w:rsidP="00275FBA">
            <w:pPr>
              <w:pStyle w:val="Tabellenstil2"/>
              <w:numPr>
                <w:ilvl w:val="0"/>
                <w:numId w:val="13"/>
              </w:numPr>
              <w:rPr>
                <w:rFonts w:cs="Arial"/>
                <w:szCs w:val="22"/>
                <w:lang w:val="de-DE"/>
              </w:rPr>
            </w:pPr>
            <w:r w:rsidRPr="00275FBA">
              <w:rPr>
                <w:rFonts w:ascii="Arial" w:hAnsi="Arial" w:cs="Arial"/>
                <w:sz w:val="22"/>
                <w:szCs w:val="22"/>
                <w:lang w:val="de-DE"/>
              </w:rPr>
              <w:t>Entscheiden Sie, wer die Sprachnachricht spricht und nehmen Sie diese mit der Aufnahmefunktion ihres Tablets auf (5 min).</w:t>
            </w:r>
          </w:p>
          <w:p w14:paraId="44D0427A" w14:textId="09C9CDF8" w:rsidR="00275FBA" w:rsidRPr="00275FBA" w:rsidRDefault="00275FBA" w:rsidP="00275FBA">
            <w:pPr>
              <w:pStyle w:val="Tabellenstil2"/>
              <w:ind w:left="720"/>
              <w:rPr>
                <w:rFonts w:cs="Arial"/>
                <w:szCs w:val="22"/>
                <w:lang w:val="de-DE"/>
              </w:rPr>
            </w:pPr>
          </w:p>
        </w:tc>
      </w:tr>
      <w:tr w:rsidR="00C446F8" w14:paraId="19D45415" w14:textId="77777777" w:rsidTr="00275FBA">
        <w:trPr>
          <w:trHeight w:val="56"/>
        </w:trPr>
        <w:tc>
          <w:tcPr>
            <w:tcW w:w="1396" w:type="dxa"/>
            <w:tcBorders>
              <w:right w:val="single" w:sz="4" w:space="0" w:color="auto"/>
            </w:tcBorders>
          </w:tcPr>
          <w:p w14:paraId="1FB39A28" w14:textId="77777777" w:rsidR="00C446F8" w:rsidRDefault="00C446F8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EF85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Spickzettel</w:t>
            </w:r>
          </w:p>
          <w:p w14:paraId="6A1018E1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7A18C8F2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2AB968D7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482DA308" w14:textId="12DB0EF4" w:rsidR="00275FBA" w:rsidRPr="00830777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275FBA" w14:paraId="345592B7" w14:textId="77777777" w:rsidTr="00275FBA">
        <w:trPr>
          <w:trHeight w:val="56"/>
        </w:trPr>
        <w:tc>
          <w:tcPr>
            <w:tcW w:w="1396" w:type="dxa"/>
          </w:tcPr>
          <w:p w14:paraId="67DE7CCA" w14:textId="77777777" w:rsidR="00275FBA" w:rsidRDefault="00275FBA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4" w:space="0" w:color="auto"/>
              <w:bottom w:val="single" w:sz="4" w:space="0" w:color="auto"/>
            </w:tcBorders>
          </w:tcPr>
          <w:p w14:paraId="5D66303E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275FBA" w14:paraId="64F6DB29" w14:textId="77777777" w:rsidTr="00275FBA">
        <w:trPr>
          <w:trHeight w:val="56"/>
        </w:trPr>
        <w:tc>
          <w:tcPr>
            <w:tcW w:w="1396" w:type="dxa"/>
            <w:tcBorders>
              <w:right w:val="single" w:sz="4" w:space="0" w:color="auto"/>
            </w:tcBorders>
          </w:tcPr>
          <w:p w14:paraId="13D9E4F5" w14:textId="77777777" w:rsidR="00275FBA" w:rsidRDefault="00275FBA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7ABD" w14:textId="7D927E45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Drehbuch</w:t>
            </w:r>
          </w:p>
          <w:p w14:paraId="7803268F" w14:textId="2BEB21C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767BA36F" w14:textId="0039D8DB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66630394" w14:textId="1CD97C7E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5E89AB96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65E43A92" w14:textId="7FA7E1DB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66908132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71747C82" w14:textId="77777777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  <w:p w14:paraId="29315782" w14:textId="50B95812" w:rsidR="00275FBA" w:rsidRDefault="00275FBA" w:rsidP="00AE2FEB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7F4E911A" w14:textId="4F5B77B8" w:rsidR="00DC70EF" w:rsidRPr="00DB55A7" w:rsidRDefault="00DC70EF" w:rsidP="00DB55A7">
      <w:pPr>
        <w:spacing w:after="160" w:line="259" w:lineRule="auto"/>
        <w:rPr>
          <w:rFonts w:cs="Arial"/>
          <w:sz w:val="2"/>
          <w:szCs w:val="2"/>
        </w:rPr>
      </w:pPr>
    </w:p>
    <w:sectPr w:rsidR="00DC70EF" w:rsidRPr="00DB55A7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F4F2D" w14:textId="77777777" w:rsidR="006A6231" w:rsidRDefault="006A6231" w:rsidP="001676EC">
      <w:r>
        <w:separator/>
      </w:r>
    </w:p>
  </w:endnote>
  <w:endnote w:type="continuationSeparator" w:id="0">
    <w:p w14:paraId="72980E73" w14:textId="77777777" w:rsidR="006A6231" w:rsidRDefault="006A623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lkboard">
    <w:altName w:val="﷽﷽﷽﷽﷽﷽﷽﷽ITC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B905BB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D10F3" w:rsidRPr="004D10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B905BB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D10F3" w:rsidRPr="004D10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AFFEF4B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D10F3" w:rsidRPr="004D10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AFFEF4B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D10F3" w:rsidRPr="004D10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7FB9E" w14:textId="77777777" w:rsidR="006A6231" w:rsidRDefault="006A6231" w:rsidP="001676EC">
      <w:r>
        <w:separator/>
      </w:r>
    </w:p>
  </w:footnote>
  <w:footnote w:type="continuationSeparator" w:id="0">
    <w:p w14:paraId="418A81BA" w14:textId="77777777" w:rsidR="006A6231" w:rsidRDefault="006A623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DC70EF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DC70EF" w:rsidRPr="009F2BF4" w:rsidRDefault="00DC70EF" w:rsidP="00DC70EF">
          <w:pPr>
            <w:rPr>
              <w:rFonts w:cs="Arial"/>
              <w:b/>
              <w:bCs/>
              <w:color w:val="FFFFFF" w:themeColor="background1"/>
              <w:szCs w:val="22"/>
            </w:rPr>
          </w:pPr>
          <w:r w:rsidRPr="009F2BF4">
            <w:rPr>
              <w:rFonts w:cs="Arial"/>
              <w:b/>
              <w:bCs/>
              <w:color w:val="FFFFFF" w:themeColor="background1"/>
              <w:szCs w:val="22"/>
            </w:rPr>
            <w:t>Thema</w:t>
          </w:r>
        </w:p>
      </w:tc>
      <w:tc>
        <w:tcPr>
          <w:tcW w:w="6560" w:type="dxa"/>
        </w:tcPr>
        <w:p w14:paraId="6DB21ACD" w14:textId="0BCEE0DE" w:rsidR="00DC70EF" w:rsidRPr="00435C55" w:rsidRDefault="009F2BF4" w:rsidP="00DC70EF">
          <w:pPr>
            <w:rPr>
              <w:rFonts w:cs="Arial"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Ereigniswahrscheinlichkeiten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FC70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FC70E2" w:rsidRPr="00E91596" w:rsidRDefault="00FC70E2" w:rsidP="00FC70E2">
          <w:pPr>
            <w:rPr>
              <w:rFonts w:cs="Arial"/>
              <w:b/>
              <w:color w:val="FFFFFF" w:themeColor="background1"/>
            </w:rPr>
          </w:pPr>
          <w:r w:rsidRPr="00E91596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1145002B" w:rsidR="00FC70E2" w:rsidRPr="00E91596" w:rsidRDefault="001E36C8" w:rsidP="00FC70E2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Ereigniswahrscheinlichkeiten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E91596" w:rsidRDefault="005B6A73" w:rsidP="005B6A73">
          <w:pPr>
            <w:rPr>
              <w:rFonts w:cs="Arial"/>
              <w:color w:val="FFFFFF" w:themeColor="background1"/>
            </w:rPr>
          </w:pPr>
          <w:r w:rsidRPr="00E91596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B576BAC" w:rsidR="005B6A73" w:rsidRPr="00E91596" w:rsidRDefault="00FC70E2" w:rsidP="005B6A73">
          <w:pPr>
            <w:rPr>
              <w:rFonts w:cs="Arial"/>
              <w:color w:val="FFFFFF" w:themeColor="background1"/>
            </w:rPr>
          </w:pPr>
          <w:r>
            <w:rPr>
              <w:color w:val="FFFFFF" w:themeColor="background1"/>
            </w:rPr>
            <w:t>Wahrscheinlichkeitsrechnung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54A9F"/>
    <w:multiLevelType w:val="hybridMultilevel"/>
    <w:tmpl w:val="D7021E6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C3D67"/>
    <w:multiLevelType w:val="multilevel"/>
    <w:tmpl w:val="C38C8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F5AEF"/>
    <w:multiLevelType w:val="hybridMultilevel"/>
    <w:tmpl w:val="A10250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44F26"/>
    <w:multiLevelType w:val="hybridMultilevel"/>
    <w:tmpl w:val="5B428416"/>
    <w:lvl w:ilvl="0" w:tplc="B0E254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941F6"/>
    <w:multiLevelType w:val="hybridMultilevel"/>
    <w:tmpl w:val="2050FC66"/>
    <w:lvl w:ilvl="0" w:tplc="848E9E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60EDA"/>
    <w:multiLevelType w:val="hybridMultilevel"/>
    <w:tmpl w:val="92707FA0"/>
    <w:lvl w:ilvl="0" w:tplc="099C13B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0B1966"/>
    <w:multiLevelType w:val="hybridMultilevel"/>
    <w:tmpl w:val="47FCDC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C0327"/>
    <w:multiLevelType w:val="hybridMultilevel"/>
    <w:tmpl w:val="2EC80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95031"/>
    <w:multiLevelType w:val="hybridMultilevel"/>
    <w:tmpl w:val="C64611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476A0"/>
    <w:multiLevelType w:val="hybridMultilevel"/>
    <w:tmpl w:val="80B64AC0"/>
    <w:lvl w:ilvl="0" w:tplc="04C428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010B2"/>
    <w:multiLevelType w:val="hybridMultilevel"/>
    <w:tmpl w:val="B3B4AABE"/>
    <w:lvl w:ilvl="0" w:tplc="E72E84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D0D81"/>
    <w:multiLevelType w:val="hybridMultilevel"/>
    <w:tmpl w:val="27401E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0"/>
  </w:num>
  <w:num w:numId="9">
    <w:abstractNumId w:val="1"/>
  </w:num>
  <w:num w:numId="10">
    <w:abstractNumId w:val="12"/>
  </w:num>
  <w:num w:numId="11">
    <w:abstractNumId w:val="5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2EC4"/>
    <w:rsid w:val="00023CF9"/>
    <w:rsid w:val="000C3EA5"/>
    <w:rsid w:val="000C63FB"/>
    <w:rsid w:val="00162D7D"/>
    <w:rsid w:val="001676EC"/>
    <w:rsid w:val="00192F76"/>
    <w:rsid w:val="001E0CF3"/>
    <w:rsid w:val="001E36C8"/>
    <w:rsid w:val="001F1AD1"/>
    <w:rsid w:val="002444B1"/>
    <w:rsid w:val="00275FBA"/>
    <w:rsid w:val="002F07B4"/>
    <w:rsid w:val="002F2611"/>
    <w:rsid w:val="00402DD8"/>
    <w:rsid w:val="00462D51"/>
    <w:rsid w:val="004917EC"/>
    <w:rsid w:val="004C3DD7"/>
    <w:rsid w:val="004D10F3"/>
    <w:rsid w:val="005A65B8"/>
    <w:rsid w:val="005B6A73"/>
    <w:rsid w:val="005D4351"/>
    <w:rsid w:val="005E5DB1"/>
    <w:rsid w:val="005F089F"/>
    <w:rsid w:val="006228DA"/>
    <w:rsid w:val="006A6231"/>
    <w:rsid w:val="006D7141"/>
    <w:rsid w:val="007348B7"/>
    <w:rsid w:val="007767F7"/>
    <w:rsid w:val="00791846"/>
    <w:rsid w:val="007B4447"/>
    <w:rsid w:val="007D706C"/>
    <w:rsid w:val="007E0EDD"/>
    <w:rsid w:val="00827355"/>
    <w:rsid w:val="00830777"/>
    <w:rsid w:val="00847B92"/>
    <w:rsid w:val="00854CCF"/>
    <w:rsid w:val="00864712"/>
    <w:rsid w:val="008C1B15"/>
    <w:rsid w:val="008D0E4A"/>
    <w:rsid w:val="009062EE"/>
    <w:rsid w:val="00914858"/>
    <w:rsid w:val="00915B85"/>
    <w:rsid w:val="00920002"/>
    <w:rsid w:val="009F2BF4"/>
    <w:rsid w:val="00A05081"/>
    <w:rsid w:val="00A21121"/>
    <w:rsid w:val="00A4107E"/>
    <w:rsid w:val="00A54D5F"/>
    <w:rsid w:val="00A95CC5"/>
    <w:rsid w:val="00AC7103"/>
    <w:rsid w:val="00AE2FEB"/>
    <w:rsid w:val="00B149B1"/>
    <w:rsid w:val="00B70454"/>
    <w:rsid w:val="00BD3BD3"/>
    <w:rsid w:val="00BF61B7"/>
    <w:rsid w:val="00C13EBB"/>
    <w:rsid w:val="00C17EDD"/>
    <w:rsid w:val="00C218FF"/>
    <w:rsid w:val="00C446F8"/>
    <w:rsid w:val="00C47FC1"/>
    <w:rsid w:val="00C5188A"/>
    <w:rsid w:val="00C557B9"/>
    <w:rsid w:val="00C96219"/>
    <w:rsid w:val="00CC77EA"/>
    <w:rsid w:val="00DB30F4"/>
    <w:rsid w:val="00DB55A7"/>
    <w:rsid w:val="00DC70EF"/>
    <w:rsid w:val="00E17520"/>
    <w:rsid w:val="00E91596"/>
    <w:rsid w:val="00ED0F7A"/>
    <w:rsid w:val="00F125E7"/>
    <w:rsid w:val="00F45F67"/>
    <w:rsid w:val="00F639E3"/>
    <w:rsid w:val="00FC0F4A"/>
    <w:rsid w:val="00FC2E72"/>
    <w:rsid w:val="00FC70E2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B30F4"/>
    <w:rPr>
      <w:color w:val="808080"/>
    </w:rPr>
  </w:style>
  <w:style w:type="paragraph" w:styleId="StandardWeb">
    <w:name w:val="Normal (Web)"/>
    <w:basedOn w:val="Standard"/>
    <w:uiPriority w:val="99"/>
    <w:unhideWhenUsed/>
    <w:rsid w:val="00C17ED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abellenstil2">
    <w:name w:val="Tabellenstil 2"/>
    <w:rsid w:val="00275F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5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7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tif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the.aufgabenfuchs.de/wahrscheinlichkeit/wahrscheinlichkeitb.shtm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Andreas Kübler</cp:lastModifiedBy>
  <cp:revision>42</cp:revision>
  <cp:lastPrinted>2020-07-09T12:38:00Z</cp:lastPrinted>
  <dcterms:created xsi:type="dcterms:W3CDTF">2020-04-28T08:14:00Z</dcterms:created>
  <dcterms:modified xsi:type="dcterms:W3CDTF">2021-04-03T12:14:00Z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